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BC" w:rsidRPr="00290E9B" w:rsidRDefault="008650BC" w:rsidP="00290E9B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8650BC" w:rsidRPr="00290E9B" w:rsidRDefault="008650BC" w:rsidP="00290E9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8650BC" w:rsidRPr="00290E9B" w:rsidRDefault="008650BC" w:rsidP="00290E9B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290E9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650BC" w:rsidRPr="00290E9B" w:rsidRDefault="008650BC" w:rsidP="00290E9B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8650BC" w:rsidRPr="00290E9B" w:rsidRDefault="008650BC" w:rsidP="00290E9B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90E9B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08.11.2021 № 306</w:t>
      </w:r>
    </w:p>
    <w:p w:rsidR="008650BC" w:rsidRPr="00290E9B" w:rsidRDefault="008650BC" w:rsidP="00290E9B">
      <w:pPr>
        <w:spacing w:after="0" w:line="360" w:lineRule="auto"/>
        <w:rPr>
          <w:rFonts w:ascii="Arial" w:hAnsi="Arial" w:cs="Arial"/>
          <w:lang w:eastAsia="ru-RU"/>
        </w:rPr>
      </w:pPr>
      <w:r w:rsidRPr="00290E9B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8650BC" w:rsidRPr="00290E9B" w:rsidRDefault="008650BC" w:rsidP="00290E9B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290E9B" w:rsidRDefault="008650BC" w:rsidP="00290E9B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290E9B">
        <w:rPr>
          <w:rFonts w:ascii="Times New Roman" w:hAnsi="Times New Roman" w:cs="Times New Roman"/>
          <w:sz w:val="28"/>
          <w:szCs w:val="28"/>
          <w:lang w:eastAsia="ru-RU"/>
        </w:rPr>
        <w:t>Об утверждении муниципальной</w:t>
      </w:r>
    </w:p>
    <w:p w:rsidR="008650BC" w:rsidRPr="00290E9B" w:rsidRDefault="008650BC" w:rsidP="00290E9B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290E9B">
        <w:rPr>
          <w:rFonts w:ascii="Times New Roman" w:hAnsi="Times New Roman" w:cs="Times New Roman"/>
          <w:sz w:val="28"/>
          <w:szCs w:val="28"/>
          <w:lang w:eastAsia="ru-RU"/>
        </w:rPr>
        <w:t>программы «Управление муниципальными</w:t>
      </w:r>
    </w:p>
    <w:p w:rsidR="008650BC" w:rsidRPr="00290E9B" w:rsidRDefault="008650BC" w:rsidP="00290E9B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290E9B">
        <w:rPr>
          <w:rFonts w:ascii="Times New Roman" w:hAnsi="Times New Roman" w:cs="Times New Roman"/>
          <w:sz w:val="28"/>
          <w:szCs w:val="28"/>
          <w:lang w:eastAsia="ru-RU"/>
        </w:rPr>
        <w:t xml:space="preserve">финансами Унечского района»  </w:t>
      </w:r>
    </w:p>
    <w:p w:rsidR="008650BC" w:rsidRPr="00290E9B" w:rsidRDefault="008650BC" w:rsidP="00290E9B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290E9B">
        <w:rPr>
          <w:rFonts w:ascii="Times New Roman" w:hAnsi="Times New Roman" w:cs="Times New Roman"/>
          <w:sz w:val="28"/>
          <w:szCs w:val="28"/>
          <w:lang w:eastAsia="ru-RU"/>
        </w:rPr>
        <w:t>в новой редакции</w:t>
      </w:r>
    </w:p>
    <w:p w:rsidR="008650BC" w:rsidRPr="00290E9B" w:rsidRDefault="008650BC" w:rsidP="00290E9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290E9B" w:rsidRDefault="008650BC" w:rsidP="00290E9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290E9B" w:rsidRDefault="008650BC" w:rsidP="00290E9B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11.12.2020 № 6-93 «О бюджете  Унечского муниципального района Брянской области на 2021 год и на плановый период 2022 и 2023 годов» (в редакции решений от 03.03.2021 №6-114, от 23.04.2021 №6-117, от 10.08.2021 №6-128, от 24.09.2021 №6-129)</w:t>
      </w:r>
    </w:p>
    <w:p w:rsidR="008650BC" w:rsidRPr="00290E9B" w:rsidRDefault="008650BC" w:rsidP="00290E9B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290E9B" w:rsidRDefault="008650BC" w:rsidP="00290E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8650BC" w:rsidRPr="00290E9B" w:rsidRDefault="008650BC" w:rsidP="00290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290E9B" w:rsidRDefault="008650BC" w:rsidP="00290E9B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муниципальную программу «Управление муниципальными</w:t>
      </w:r>
    </w:p>
    <w:p w:rsidR="008650BC" w:rsidRPr="00290E9B" w:rsidRDefault="008650BC" w:rsidP="00290E9B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финансами Унечского района » в новой редакции.</w:t>
      </w:r>
    </w:p>
    <w:p w:rsidR="008650BC" w:rsidRPr="00290E9B" w:rsidRDefault="008650BC" w:rsidP="00290E9B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С момента вступления в силу настоящего постановления считать утратившими силу:</w:t>
      </w:r>
    </w:p>
    <w:p w:rsidR="008650BC" w:rsidRPr="00290E9B" w:rsidRDefault="008650BC" w:rsidP="00290E9B">
      <w:pPr>
        <w:widowControl w:val="0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- постановление администрации Унечского района от 30.12.2020 № 489 «Об утверждении</w:t>
      </w:r>
    </w:p>
    <w:p w:rsidR="008650BC" w:rsidRPr="00290E9B" w:rsidRDefault="008650BC" w:rsidP="00290E9B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 «Управление муниципальными финансами Унечского района»»;</w:t>
      </w:r>
    </w:p>
    <w:p w:rsidR="008650BC" w:rsidRPr="00290E9B" w:rsidRDefault="008650BC" w:rsidP="00290E9B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- постановление администрации Унечского района от 16.03.2021 № 56 «О внесении изменений и дополнений в постановление администрации Унечского района от 30.12.2020  № 489».</w:t>
      </w:r>
    </w:p>
    <w:p w:rsidR="008650BC" w:rsidRPr="00290E9B" w:rsidRDefault="008650BC" w:rsidP="00290E9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3. Постановление вступает в силу с момента его официального опубликования и распространяется на правоотношения, возникшие с 1 августа 2021 года.</w:t>
      </w:r>
    </w:p>
    <w:p w:rsidR="008650BC" w:rsidRPr="00290E9B" w:rsidRDefault="008650BC" w:rsidP="00290E9B">
      <w:pPr>
        <w:widowControl w:val="0"/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4. Опубликовать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8650BC" w:rsidRPr="00290E9B" w:rsidRDefault="008650BC" w:rsidP="00290E9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5. Контроль за исполнением постановления возложить на начальника финансового управления администрации Унечского района Шайтур С.В.</w:t>
      </w:r>
    </w:p>
    <w:p w:rsidR="008650BC" w:rsidRPr="00290E9B" w:rsidRDefault="008650BC" w:rsidP="00290E9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290E9B" w:rsidRDefault="008650BC" w:rsidP="00290E9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Default="008650BC" w:rsidP="00290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0E9B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Унечского района</w:t>
      </w:r>
      <w:r w:rsidRPr="00290E9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90E9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90E9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90E9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90E9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А.М. Кусков</w:t>
      </w:r>
      <w:bookmarkStart w:id="0" w:name="_GoBack"/>
      <w:bookmarkEnd w:id="0"/>
    </w:p>
    <w:p w:rsidR="008650BC" w:rsidRDefault="008650BC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9D24EF" w:rsidRDefault="008650BC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8650BC" w:rsidRPr="009D24EF" w:rsidRDefault="008650BC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8650BC" w:rsidRPr="009D24EF" w:rsidRDefault="008650BC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8650BC" w:rsidRPr="009D24EF" w:rsidRDefault="008650BC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от  «</w:t>
      </w:r>
      <w:r>
        <w:rPr>
          <w:rFonts w:ascii="Times New Roman" w:hAnsi="Times New Roman" w:cs="Times New Roman"/>
          <w:sz w:val="24"/>
          <w:szCs w:val="24"/>
          <w:lang w:eastAsia="ru-RU"/>
        </w:rPr>
        <w:t>08»11.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hAnsi="Times New Roman" w:cs="Times New Roman"/>
          <w:sz w:val="24"/>
          <w:szCs w:val="24"/>
          <w:lang w:eastAsia="ru-RU"/>
        </w:rPr>
        <w:t>1 г.  №306</w:t>
      </w:r>
    </w:p>
    <w:p w:rsidR="008650BC" w:rsidRPr="009D24EF" w:rsidRDefault="008650BC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650BC" w:rsidRPr="009D24EF" w:rsidRDefault="008650BC" w:rsidP="009F2DAF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650BC" w:rsidRPr="009D24EF" w:rsidRDefault="008650BC" w:rsidP="009F2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9D24EF" w:rsidRDefault="008650BC" w:rsidP="009A3CDB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ПАСПОРТ</w:t>
      </w:r>
    </w:p>
    <w:p w:rsidR="008650BC" w:rsidRPr="009D24EF" w:rsidRDefault="008650BC" w:rsidP="009A3C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Унечского района» </w:t>
      </w:r>
    </w:p>
    <w:p w:rsidR="008650BC" w:rsidRPr="009D24EF" w:rsidRDefault="008650BC" w:rsidP="009F2DA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278"/>
      </w:tblGrid>
      <w:tr w:rsidR="008650BC" w:rsidRPr="009D24EF">
        <w:tc>
          <w:tcPr>
            <w:tcW w:w="1988" w:type="pct"/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</w:tcPr>
          <w:p w:rsidR="008650BC" w:rsidRPr="009D24EF" w:rsidRDefault="008650BC" w:rsidP="001C3E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муниципальными финансами Унечского района» </w:t>
            </w:r>
          </w:p>
        </w:tc>
      </w:tr>
      <w:tr w:rsidR="008650BC" w:rsidRPr="009D24EF">
        <w:tc>
          <w:tcPr>
            <w:tcW w:w="1988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8650BC" w:rsidRPr="009D24EF">
        <w:tc>
          <w:tcPr>
            <w:tcW w:w="1988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</w:t>
            </w:r>
          </w:p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650BC" w:rsidRPr="009D24EF">
        <w:tc>
          <w:tcPr>
            <w:tcW w:w="1988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</w:tcPr>
          <w:p w:rsidR="008650BC" w:rsidRPr="009D24EF" w:rsidRDefault="008650BC" w:rsidP="00D724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«Межбюджетные отношения с муниципальнымиобразованиями» </w:t>
            </w:r>
          </w:p>
        </w:tc>
      </w:tr>
      <w:tr w:rsidR="008650BC" w:rsidRPr="009D24EF">
        <w:tc>
          <w:tcPr>
            <w:tcW w:w="1988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задачи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8650BC" w:rsidRDefault="008650BC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8650BC" w:rsidRDefault="008650BC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50BC" w:rsidRDefault="008650BC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8650BC" w:rsidRPr="009D24EF" w:rsidRDefault="008650BC" w:rsidP="006360D3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8650BC" w:rsidRPr="009D24EF" w:rsidRDefault="008650BC" w:rsidP="006360D3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8650BC" w:rsidRPr="009D24EF">
        <w:tc>
          <w:tcPr>
            <w:tcW w:w="1988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8650BC" w:rsidRPr="009D24EF" w:rsidRDefault="008650BC" w:rsidP="009327D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– 2023 годы</w:t>
            </w:r>
          </w:p>
        </w:tc>
      </w:tr>
      <w:tr w:rsidR="008650BC" w:rsidRPr="009D24EF">
        <w:tc>
          <w:tcPr>
            <w:tcW w:w="1988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</w:tcPr>
          <w:p w:rsidR="008650BC" w:rsidRPr="009D24EF" w:rsidRDefault="008650BC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97 802054,81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рублей, в том числе:</w:t>
            </w:r>
          </w:p>
          <w:p w:rsidR="008650BC" w:rsidRPr="009D24EF" w:rsidRDefault="008650BC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69 776930,00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8650BC" w:rsidRPr="009D24EF" w:rsidRDefault="008650BC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19 028194,81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рублей; </w:t>
            </w:r>
          </w:p>
          <w:p w:rsidR="008650BC" w:rsidRPr="009D24EF" w:rsidRDefault="008650BC" w:rsidP="002C0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8 996930,00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8650BC" w:rsidRPr="009D24EF">
        <w:tc>
          <w:tcPr>
            <w:tcW w:w="1988" w:type="pct"/>
          </w:tcPr>
          <w:p w:rsidR="008650BC" w:rsidRPr="009D24EF" w:rsidRDefault="008650BC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012" w:type="pct"/>
          </w:tcPr>
          <w:p w:rsidR="008650BC" w:rsidRPr="009D24EF" w:rsidRDefault="008650BC" w:rsidP="006A3C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8650BC" w:rsidRDefault="008650BC" w:rsidP="002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650BC" w:rsidRPr="009D24EF" w:rsidRDefault="008650BC" w:rsidP="002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650BC" w:rsidRPr="00404D2D" w:rsidRDefault="008650BC" w:rsidP="001A0E9B">
      <w:pPr>
        <w:pStyle w:val="ConsPlusTitle"/>
        <w:jc w:val="center"/>
        <w:outlineLvl w:val="1"/>
        <w:rPr>
          <w:b w:val="0"/>
          <w:bCs w:val="0"/>
        </w:rPr>
      </w:pPr>
      <w:r w:rsidRPr="00404D2D">
        <w:rPr>
          <w:b w:val="0"/>
          <w:bCs w:val="0"/>
        </w:rPr>
        <w:t>Описание основных мер правового регулирования, направленных</w:t>
      </w:r>
    </w:p>
    <w:p w:rsidR="008650BC" w:rsidRPr="00404D2D" w:rsidRDefault="008650BC" w:rsidP="001A0E9B">
      <w:pPr>
        <w:pStyle w:val="ConsPlusTitle"/>
        <w:jc w:val="center"/>
        <w:rPr>
          <w:b w:val="0"/>
          <w:bCs w:val="0"/>
        </w:rPr>
      </w:pPr>
      <w:r w:rsidRPr="00404D2D">
        <w:rPr>
          <w:b w:val="0"/>
          <w:bCs w:val="0"/>
        </w:rPr>
        <w:t>на достижение целей и (или) конечных результатов</w:t>
      </w:r>
    </w:p>
    <w:p w:rsidR="008650BC" w:rsidRDefault="008650BC" w:rsidP="001A0E9B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муниципаль</w:t>
      </w:r>
      <w:r w:rsidRPr="00404D2D">
        <w:rPr>
          <w:b w:val="0"/>
          <w:bCs w:val="0"/>
        </w:rPr>
        <w:t xml:space="preserve">ной программы </w:t>
      </w:r>
    </w:p>
    <w:p w:rsidR="008650BC" w:rsidRPr="00404D2D" w:rsidRDefault="008650BC" w:rsidP="001A0E9B">
      <w:pPr>
        <w:pStyle w:val="ConsPlusTitle"/>
        <w:jc w:val="center"/>
        <w:rPr>
          <w:b w:val="0"/>
          <w:bCs w:val="0"/>
        </w:rPr>
      </w:pPr>
      <w:r w:rsidRPr="00404D2D">
        <w:rPr>
          <w:b w:val="0"/>
          <w:bCs w:val="0"/>
        </w:rPr>
        <w:t>"</w:t>
      </w:r>
      <w:r>
        <w:rPr>
          <w:b w:val="0"/>
          <w:bCs w:val="0"/>
        </w:rPr>
        <w:t>Управление муниципальными финансами</w:t>
      </w:r>
    </w:p>
    <w:p w:rsidR="008650BC" w:rsidRPr="00404D2D" w:rsidRDefault="008650BC" w:rsidP="001A0E9B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Унечского района</w:t>
      </w:r>
      <w:r w:rsidRPr="00404D2D">
        <w:rPr>
          <w:b w:val="0"/>
          <w:bCs w:val="0"/>
        </w:rPr>
        <w:t>"</w:t>
      </w:r>
    </w:p>
    <w:p w:rsidR="008650BC" w:rsidRDefault="008650BC" w:rsidP="001A0E9B">
      <w:pPr>
        <w:pStyle w:val="ConsPlusNormal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57"/>
        <w:gridCol w:w="3685"/>
        <w:gridCol w:w="1744"/>
        <w:gridCol w:w="1384"/>
      </w:tblGrid>
      <w:tr w:rsidR="008650BC">
        <w:tc>
          <w:tcPr>
            <w:tcW w:w="454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57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Вид нормативного правового акта</w:t>
            </w:r>
          </w:p>
        </w:tc>
        <w:tc>
          <w:tcPr>
            <w:tcW w:w="3685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Основные положения нормативного правового акта</w:t>
            </w:r>
          </w:p>
        </w:tc>
        <w:tc>
          <w:tcPr>
            <w:tcW w:w="1744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1384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Ожидаемый срок принятия</w:t>
            </w:r>
          </w:p>
        </w:tc>
      </w:tr>
      <w:tr w:rsidR="008650BC">
        <w:tc>
          <w:tcPr>
            <w:tcW w:w="454" w:type="dxa"/>
            <w:vAlign w:val="center"/>
          </w:tcPr>
          <w:p w:rsidR="008650BC" w:rsidRDefault="008650BC" w:rsidP="001A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vAlign w:val="center"/>
          </w:tcPr>
          <w:p w:rsidR="008650BC" w:rsidRDefault="008650BC" w:rsidP="001A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  <w:vAlign w:val="center"/>
          </w:tcPr>
          <w:p w:rsidR="008650BC" w:rsidRDefault="008650BC" w:rsidP="001A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44" w:type="dxa"/>
            <w:vAlign w:val="center"/>
          </w:tcPr>
          <w:p w:rsidR="008650BC" w:rsidRDefault="008650BC" w:rsidP="001A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  <w:vAlign w:val="center"/>
          </w:tcPr>
          <w:p w:rsidR="008650BC" w:rsidRDefault="008650BC" w:rsidP="001A0E9B">
            <w:pPr>
              <w:pStyle w:val="ConsPlusNormal"/>
              <w:jc w:val="center"/>
            </w:pPr>
            <w:r>
              <w:t>5</w:t>
            </w:r>
          </w:p>
        </w:tc>
      </w:tr>
      <w:tr w:rsidR="008650BC">
        <w:tc>
          <w:tcPr>
            <w:tcW w:w="454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57" w:type="dxa"/>
          </w:tcPr>
          <w:p w:rsidR="008650BC" w:rsidRDefault="008650BC" w:rsidP="001A0E9B">
            <w:pPr>
              <w:pStyle w:val="ConsPlusNormal"/>
            </w:pPr>
            <w:r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8650BC" w:rsidRPr="001A0E9B" w:rsidRDefault="008650BC" w:rsidP="001A0E9B">
            <w:pPr>
              <w:pStyle w:val="ConsPlusNormal"/>
            </w:pPr>
            <w:r w:rsidRPr="001A0E9B">
              <w:t>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</w:t>
            </w:r>
          </w:p>
        </w:tc>
        <w:tc>
          <w:tcPr>
            <w:tcW w:w="1744" w:type="dxa"/>
          </w:tcPr>
          <w:p w:rsidR="008650BC" w:rsidRDefault="008650BC" w:rsidP="001A0E9B">
            <w:pPr>
              <w:pStyle w:val="ConsPlusNormal"/>
            </w:pPr>
            <w:r>
              <w:t>администрация</w:t>
            </w:r>
          </w:p>
          <w:p w:rsidR="008650BC" w:rsidRDefault="008650BC" w:rsidP="001A0E9B">
            <w:pPr>
              <w:pStyle w:val="ConsPlusNormal"/>
            </w:pPr>
            <w:r>
              <w:t xml:space="preserve">Унечского района  </w:t>
            </w:r>
          </w:p>
        </w:tc>
        <w:tc>
          <w:tcPr>
            <w:tcW w:w="1384" w:type="dxa"/>
          </w:tcPr>
          <w:p w:rsidR="008650BC" w:rsidRDefault="008650BC" w:rsidP="001A0E9B">
            <w:pPr>
              <w:pStyle w:val="ConsPlusNormal"/>
            </w:pPr>
            <w:r>
              <w:t>1 квартал 2021 года</w:t>
            </w:r>
          </w:p>
        </w:tc>
      </w:tr>
      <w:tr w:rsidR="008650BC">
        <w:tc>
          <w:tcPr>
            <w:tcW w:w="454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757" w:type="dxa"/>
          </w:tcPr>
          <w:p w:rsidR="008650BC" w:rsidRDefault="008650BC" w:rsidP="001A0E9B">
            <w:pPr>
              <w:pStyle w:val="ConsPlusNormal"/>
            </w:pPr>
            <w:r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8650BC" w:rsidRPr="00FF775C" w:rsidRDefault="008650BC" w:rsidP="00FF7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Порядка независимой оценки соответствия качества фактически предоставляемых муниципальных услуг утвержденным требованиям к качеству</w:t>
            </w:r>
          </w:p>
          <w:p w:rsidR="008650BC" w:rsidRPr="00FF775C" w:rsidRDefault="008650BC" w:rsidP="001A0E9B">
            <w:pPr>
              <w:pStyle w:val="ConsPlusNormal"/>
            </w:pPr>
          </w:p>
        </w:tc>
        <w:tc>
          <w:tcPr>
            <w:tcW w:w="1744" w:type="dxa"/>
          </w:tcPr>
          <w:p w:rsidR="008650BC" w:rsidRDefault="008650BC" w:rsidP="001A0E9B">
            <w:pPr>
              <w:pStyle w:val="ConsPlusNormal"/>
            </w:pPr>
            <w:r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8650BC" w:rsidRDefault="008650BC" w:rsidP="001A0E9B">
            <w:pPr>
              <w:pStyle w:val="ConsPlusNormal"/>
            </w:pPr>
            <w:r>
              <w:t>действует</w:t>
            </w:r>
          </w:p>
        </w:tc>
      </w:tr>
      <w:tr w:rsidR="008650BC">
        <w:tc>
          <w:tcPr>
            <w:tcW w:w="454" w:type="dxa"/>
          </w:tcPr>
          <w:p w:rsidR="008650BC" w:rsidRDefault="008650BC" w:rsidP="001A0E9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757" w:type="dxa"/>
          </w:tcPr>
          <w:p w:rsidR="008650BC" w:rsidRDefault="008650BC" w:rsidP="00577C08">
            <w:pPr>
              <w:pStyle w:val="ConsPlusNormal"/>
            </w:pPr>
            <w:r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8650BC" w:rsidRPr="00FF775C" w:rsidRDefault="008650BC" w:rsidP="00FF7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подготовке докладов о результатах и основных направлениях деятельности главных распорядителей средств бюджета муниципального образования «Унечский муниципальный район»</w:t>
            </w:r>
          </w:p>
          <w:p w:rsidR="008650BC" w:rsidRPr="00FF775C" w:rsidRDefault="008650BC" w:rsidP="001A0E9B">
            <w:pPr>
              <w:pStyle w:val="ConsPlusNormal"/>
            </w:pPr>
          </w:p>
        </w:tc>
        <w:tc>
          <w:tcPr>
            <w:tcW w:w="1744" w:type="dxa"/>
          </w:tcPr>
          <w:p w:rsidR="008650BC" w:rsidRDefault="008650BC" w:rsidP="00577C08">
            <w:pPr>
              <w:pStyle w:val="ConsPlusNormal"/>
            </w:pPr>
            <w:r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8650BC" w:rsidRDefault="008650BC" w:rsidP="001A0E9B">
            <w:pPr>
              <w:pStyle w:val="ConsPlusNormal"/>
            </w:pPr>
            <w:r>
              <w:t>действует</w:t>
            </w:r>
          </w:p>
        </w:tc>
      </w:tr>
    </w:tbl>
    <w:p w:rsidR="008650BC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1A0E9B" w:rsidRDefault="008650BC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В период реализации муниципальной программы планируется:</w:t>
      </w:r>
    </w:p>
    <w:p w:rsidR="008650BC" w:rsidRPr="001A0E9B" w:rsidRDefault="008650BC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внесение изменений в принятые нормативные правовые акты в целях обеспечения их соответствия действующим механизмам управления муниципальными финансами Унечского района  (по мере необходимости);</w:t>
      </w:r>
    </w:p>
    <w:p w:rsidR="008650BC" w:rsidRPr="001A0E9B" w:rsidRDefault="008650BC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принятие нормативных правовых актов в соответствии с требованиями бюджетного законодательства.</w:t>
      </w:r>
    </w:p>
    <w:p w:rsidR="008650BC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Default="008650BC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0BC" w:rsidRDefault="008650BC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0BC" w:rsidRPr="009D24EF" w:rsidRDefault="008650BC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ПАСПОРТ</w:t>
      </w:r>
    </w:p>
    <w:p w:rsidR="008650BC" w:rsidRPr="009D24EF" w:rsidRDefault="008650BC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подпрограммы «Межбюджетные отношения с муниципальными образованиями» муниципальной программы «Управление муниципальными финансами Унечского района» </w:t>
      </w:r>
    </w:p>
    <w:p w:rsidR="008650BC" w:rsidRPr="009D24EF" w:rsidRDefault="008650BC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3"/>
        <w:gridCol w:w="347"/>
        <w:gridCol w:w="7654"/>
      </w:tblGrid>
      <w:tr w:rsidR="008650BC" w:rsidRPr="009D24EF">
        <w:tc>
          <w:tcPr>
            <w:tcW w:w="2313" w:type="dxa"/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8650BC" w:rsidRPr="009D24EF" w:rsidRDefault="008650BC" w:rsidP="001C3EF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«Межбюджетные отношения с муниципальными образованиями» </w:t>
            </w:r>
          </w:p>
        </w:tc>
      </w:tr>
      <w:tr w:rsidR="008650BC" w:rsidRPr="009D24EF">
        <w:tc>
          <w:tcPr>
            <w:tcW w:w="2313" w:type="dxa"/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8650BC" w:rsidRPr="009D24EF">
        <w:tc>
          <w:tcPr>
            <w:tcW w:w="2313" w:type="dxa"/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650BC" w:rsidRPr="009D24EF">
        <w:tc>
          <w:tcPr>
            <w:tcW w:w="2313" w:type="dxa"/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основных мероприятий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расчету и предоставлению дотаций на выравнивание бюджетной обеспеченности бюджетам поселений за счет средств областного бюджета</w:t>
            </w:r>
          </w:p>
        </w:tc>
      </w:tr>
      <w:tr w:rsidR="008650BC" w:rsidRPr="009D24EF">
        <w:tc>
          <w:tcPr>
            <w:tcW w:w="2313" w:type="dxa"/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задача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8650BC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</w:t>
            </w:r>
          </w:p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Задача: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выравнивание бюджетной обеспеченности муниципальных образований в рамках содействия органам местного самоуправления поселений в осуществлении реализации полномочий по решению вопросов местного значения</w:t>
            </w:r>
          </w:p>
        </w:tc>
      </w:tr>
      <w:tr w:rsidR="008650BC" w:rsidRPr="009D24EF">
        <w:tc>
          <w:tcPr>
            <w:tcW w:w="2313" w:type="dxa"/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роки реализации</w:t>
            </w:r>
          </w:p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8650BC" w:rsidRPr="009D24EF" w:rsidRDefault="008650BC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 2023 годы</w:t>
            </w:r>
          </w:p>
        </w:tc>
      </w:tr>
      <w:tr w:rsidR="008650BC" w:rsidRPr="009D24EF">
        <w:tc>
          <w:tcPr>
            <w:tcW w:w="2313" w:type="dxa"/>
          </w:tcPr>
          <w:p w:rsidR="008650BC" w:rsidRPr="009D24EF" w:rsidRDefault="008650BC" w:rsidP="00A07E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реализацию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8650BC" w:rsidRPr="009D24EF" w:rsidRDefault="008650BC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8650BC" w:rsidRPr="009D24EF" w:rsidRDefault="008650B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подпрограммы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75 542 264,81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рублей, в том числе:</w:t>
            </w:r>
          </w:p>
          <w:p w:rsidR="008650BC" w:rsidRPr="009D24EF" w:rsidRDefault="008650BC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62 357 000,00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8650BC" w:rsidRPr="009D24EF" w:rsidRDefault="008650BC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11 608 264,81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8650BC" w:rsidRPr="009D24EF" w:rsidRDefault="008650BC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–1 577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рублей.</w:t>
            </w:r>
          </w:p>
        </w:tc>
      </w:tr>
    </w:tbl>
    <w:p w:rsidR="008650BC" w:rsidRPr="009D24EF" w:rsidRDefault="008650BC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50BC" w:rsidRPr="009D24EF" w:rsidRDefault="008650BC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Подпрограммой предусмотрена реализация следующих мероприятий, направленных на решение поставленных задач:</w:t>
      </w:r>
    </w:p>
    <w:p w:rsidR="008650BC" w:rsidRPr="009D24EF" w:rsidRDefault="008650BC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1.определение исходных данных для формирования межбюджетных отношений с муниципальными образованиями и проведение согласования с органами местного самоуправления поселений для расчетов и распределения средств областного бюджета, направляемых на выравнивание бюджетной обеспеченности муниципальных образований.</w:t>
      </w: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ежегодное составление формы с показателями, необходимыми для формирования межбюджетных отношений с муниципальными образованиями, сбор и консолидация исходных данных, необходимых дляпроведение расчетов распределения на очередной финансовый год и плановый период дотаций на выравнивание бюджетной обеспеченности муниципальных образований;</w:t>
      </w: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проведение согласования с органами местного самоуправления поселений исходных данных для расчетов и распределения средств областного бюджета, направляемых на выравнивание бюджетной обеспеченности муниципальных образований (при необходимости).</w:t>
      </w: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2. распределение средств областного бюджета, направляемых на выравнивание бюджетной обеспеченности муниципальных образований по утвержденным порядкам и методикам в соответствии с бюджетных законодательством.</w:t>
      </w: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8650BC" w:rsidRPr="009D24EF" w:rsidRDefault="008650BC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распределение дотаций на выравнивание бюджетной обеспеченности поселений в соответствии с методикой расчета органами местного самоуправления муниципальных районов размера дотаций на выравнивание бюджетной обеспеченности бюджетам поселений, предоставляемых за счет субвенции из областного бюджета и методикой расчета и установления дополнительных нормативов отчислений от налога на доходы физических лиц в местные бюджеты, заменяющих дотации поселениям за счет субвенций из областного бюджета согласно приложению 3 к закону Брянской области от 02ноября 2016 года № 89-З «О межбюджетных отношениях в Брянской области»;</w:t>
      </w:r>
    </w:p>
    <w:p w:rsidR="008650BC" w:rsidRPr="009D24EF" w:rsidRDefault="008650BC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9D24EF" w:rsidRDefault="008650BC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9D24EF" w:rsidRDefault="008650BC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8650BC" w:rsidRPr="009D24EF" w:rsidSect="00290E9B">
          <w:pgSz w:w="11906" w:h="16838"/>
          <w:pgMar w:top="567" w:right="567" w:bottom="1134" w:left="1134" w:header="708" w:footer="708" w:gutter="0"/>
          <w:cols w:space="708"/>
          <w:docGrid w:linePitch="360"/>
        </w:sectPr>
      </w:pPr>
    </w:p>
    <w:p w:rsidR="008650BC" w:rsidRPr="009D24EF" w:rsidRDefault="008650BC" w:rsidP="00CD77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650BC" w:rsidRPr="001E4BA5" w:rsidRDefault="008650BC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E4BA5"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программы, подпрограммы и их значениях</w:t>
      </w:r>
    </w:p>
    <w:p w:rsidR="008650BC" w:rsidRPr="001E4BA5" w:rsidRDefault="008650BC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6"/>
        <w:gridCol w:w="7222"/>
        <w:gridCol w:w="1341"/>
        <w:gridCol w:w="1701"/>
        <w:gridCol w:w="1559"/>
        <w:gridCol w:w="1559"/>
        <w:gridCol w:w="1494"/>
      </w:tblGrid>
      <w:tr w:rsidR="008650BC" w:rsidRPr="001E4BA5">
        <w:trPr>
          <w:cantSplit/>
        </w:trPr>
        <w:tc>
          <w:tcPr>
            <w:tcW w:w="476" w:type="dxa"/>
            <w:vMerge w:val="restart"/>
            <w:vAlign w:val="center"/>
          </w:tcPr>
          <w:p w:rsidR="008650BC" w:rsidRPr="001E4BA5" w:rsidRDefault="008650BC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2" w:type="dxa"/>
            <w:vMerge w:val="restart"/>
            <w:vAlign w:val="center"/>
          </w:tcPr>
          <w:p w:rsidR="008650BC" w:rsidRPr="001E4BA5" w:rsidRDefault="008650BC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41" w:type="dxa"/>
            <w:vMerge w:val="restart"/>
            <w:vAlign w:val="center"/>
          </w:tcPr>
          <w:p w:rsidR="008650BC" w:rsidRPr="001E4BA5" w:rsidRDefault="008650BC" w:rsidP="00605E9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13" w:type="dxa"/>
            <w:gridSpan w:val="4"/>
            <w:vAlign w:val="center"/>
          </w:tcPr>
          <w:p w:rsidR="008650BC" w:rsidRPr="001E4BA5" w:rsidRDefault="008650BC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8650BC" w:rsidRPr="001E4BA5">
        <w:trPr>
          <w:cantSplit/>
        </w:trPr>
        <w:tc>
          <w:tcPr>
            <w:tcW w:w="476" w:type="dxa"/>
            <w:vMerge/>
            <w:vAlign w:val="center"/>
          </w:tcPr>
          <w:p w:rsidR="008650BC" w:rsidRPr="001E4BA5" w:rsidRDefault="008650BC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2" w:type="dxa"/>
            <w:vMerge/>
            <w:vAlign w:val="center"/>
          </w:tcPr>
          <w:p w:rsidR="008650BC" w:rsidRPr="001E4BA5" w:rsidRDefault="008650BC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  <w:vAlign w:val="center"/>
          </w:tcPr>
          <w:p w:rsidR="008650BC" w:rsidRPr="001E4BA5" w:rsidRDefault="008650BC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50BC" w:rsidRPr="001E4BA5" w:rsidRDefault="008650BC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8650BC" w:rsidRPr="001E4BA5" w:rsidRDefault="008650BC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650BC" w:rsidRPr="001E4BA5" w:rsidRDefault="008650BC" w:rsidP="00605E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650BC" w:rsidRPr="001E4BA5" w:rsidRDefault="008650BC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94" w:type="dxa"/>
            <w:vAlign w:val="center"/>
          </w:tcPr>
          <w:p w:rsidR="008650BC" w:rsidRPr="001E4BA5" w:rsidRDefault="008650BC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650BC" w:rsidRPr="001E4BA5" w:rsidRDefault="008650BC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650BC" w:rsidRPr="001E4BA5">
        <w:trPr>
          <w:cantSplit/>
        </w:trPr>
        <w:tc>
          <w:tcPr>
            <w:tcW w:w="15352" w:type="dxa"/>
            <w:gridSpan w:val="7"/>
            <w:vAlign w:val="center"/>
          </w:tcPr>
          <w:p w:rsidR="008650BC" w:rsidRPr="001E4BA5" w:rsidRDefault="008650BC" w:rsidP="004D3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«Межбюджетные отношения с муниципальными образованиями» </w:t>
            </w:r>
          </w:p>
        </w:tc>
      </w:tr>
      <w:tr w:rsidR="008650BC" w:rsidRPr="001E4BA5">
        <w:trPr>
          <w:cantSplit/>
        </w:trPr>
        <w:tc>
          <w:tcPr>
            <w:tcW w:w="476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  <w:vAlign w:val="center"/>
          </w:tcPr>
          <w:p w:rsidR="008650BC" w:rsidRPr="001E4BA5" w:rsidRDefault="008650BC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Сокращение величины разрыва среднего уровня расчетной бюджетной обеспеченности муниципальных образований</w:t>
            </w:r>
          </w:p>
        </w:tc>
        <w:tc>
          <w:tcPr>
            <w:tcW w:w="1341" w:type="dxa"/>
            <w:vAlign w:val="center"/>
          </w:tcPr>
          <w:p w:rsidR="008650BC" w:rsidRPr="001E4BA5" w:rsidRDefault="008650BC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559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494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</w:tr>
      <w:tr w:rsidR="008650BC" w:rsidRPr="001E4BA5">
        <w:trPr>
          <w:cantSplit/>
        </w:trPr>
        <w:tc>
          <w:tcPr>
            <w:tcW w:w="476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  <w:vAlign w:val="center"/>
          </w:tcPr>
          <w:p w:rsidR="008650BC" w:rsidRPr="001E4BA5" w:rsidRDefault="008650BC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1341" w:type="dxa"/>
            <w:vAlign w:val="center"/>
          </w:tcPr>
          <w:p w:rsidR="008650BC" w:rsidRPr="001E4BA5" w:rsidRDefault="008650BC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8650BC" w:rsidRPr="001E4BA5">
        <w:trPr>
          <w:cantSplit/>
        </w:trPr>
        <w:tc>
          <w:tcPr>
            <w:tcW w:w="15352" w:type="dxa"/>
            <w:gridSpan w:val="7"/>
            <w:vAlign w:val="center"/>
          </w:tcPr>
          <w:p w:rsidR="008650BC" w:rsidRPr="001E4BA5" w:rsidRDefault="008650BC" w:rsidP="00ED38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Прочие показатели(индикаторы)</w:t>
            </w:r>
          </w:p>
        </w:tc>
      </w:tr>
      <w:tr w:rsidR="008650BC" w:rsidRPr="001E4BA5">
        <w:trPr>
          <w:cantSplit/>
        </w:trPr>
        <w:tc>
          <w:tcPr>
            <w:tcW w:w="476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2" w:type="dxa"/>
            <w:vAlign w:val="center"/>
          </w:tcPr>
          <w:p w:rsidR="008650BC" w:rsidRPr="001E4BA5" w:rsidRDefault="008650BC" w:rsidP="00AB0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Отношение объёма муниципального внутреннего долга  муниципального образования «Унечский муниципальный район» к общему годовому объему доходов бюджета муниципального образования  «Унечский муниципальный  район» (без учёта утвержденного объёма безвозмездных поступлений)</w:t>
            </w:r>
          </w:p>
        </w:tc>
        <w:tc>
          <w:tcPr>
            <w:tcW w:w="1341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8650BC" w:rsidRPr="001E4BA5" w:rsidRDefault="008650BC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  <w:vAlign w:val="center"/>
          </w:tcPr>
          <w:p w:rsidR="008650BC" w:rsidRPr="001E4BA5" w:rsidRDefault="008650BC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8650BC" w:rsidRPr="001E4BA5">
        <w:trPr>
          <w:cantSplit/>
        </w:trPr>
        <w:tc>
          <w:tcPr>
            <w:tcW w:w="476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2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Превышение ставки по привлеченным кредитам коммерческих банков над ставкой рефинансирования Банка России</w:t>
            </w:r>
          </w:p>
        </w:tc>
        <w:tc>
          <w:tcPr>
            <w:tcW w:w="1341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BA5">
              <w:rPr>
                <w:rFonts w:ascii="Times New Roman" w:hAnsi="Times New Roman" w:cs="Times New Roman"/>
                <w:sz w:val="20"/>
                <w:szCs w:val="20"/>
              </w:rPr>
              <w:t>Кредиты не привлекались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1494" w:type="dxa"/>
            <w:vAlign w:val="center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</w:tr>
      <w:tr w:rsidR="008650BC" w:rsidRPr="001E4BA5">
        <w:trPr>
          <w:cantSplit/>
        </w:trPr>
        <w:tc>
          <w:tcPr>
            <w:tcW w:w="476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2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по состоянию на конец отчётного периода в общем объеме расходов бюджета района</w:t>
            </w:r>
          </w:p>
        </w:tc>
        <w:tc>
          <w:tcPr>
            <w:tcW w:w="1341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4" w:type="dxa"/>
            <w:vAlign w:val="center"/>
          </w:tcPr>
          <w:p w:rsidR="008650BC" w:rsidRPr="001E4BA5" w:rsidRDefault="008650BC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650BC" w:rsidRPr="001E4BA5">
        <w:trPr>
          <w:cantSplit/>
        </w:trPr>
        <w:tc>
          <w:tcPr>
            <w:tcW w:w="476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2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объема налоговых и неналоговых доходов бюджета района от первоначального плана</w:t>
            </w:r>
          </w:p>
        </w:tc>
        <w:tc>
          <w:tcPr>
            <w:tcW w:w="1341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559" w:type="dxa"/>
            <w:vAlign w:val="center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494" w:type="dxa"/>
            <w:vAlign w:val="center"/>
          </w:tcPr>
          <w:p w:rsidR="008650BC" w:rsidRPr="001E4BA5" w:rsidRDefault="008650BC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</w:tr>
    </w:tbl>
    <w:p w:rsidR="008650BC" w:rsidRPr="001E4BA5" w:rsidRDefault="008650BC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8650BC" w:rsidRPr="001E4BA5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Порядок расчета показателей (индикаторов) муниципальной программы.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Сокращение величины разрыва среднего уровня расчетной бюджетной обеспеченности муни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softHyphen/>
        <w:t>ципальных образований определяется следующим образом:</w:t>
      </w:r>
    </w:p>
    <w:p w:rsidR="008650BC" w:rsidRPr="001E4BA5" w:rsidRDefault="008650BC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D43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5D2D43">
        <w:rPr>
          <w:rFonts w:ascii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Pr="005D2D4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5.25pt">
            <v:imagedata r:id="rId7" o:title="" chromakey="white"/>
          </v:shape>
        </w:pict>
      </w:r>
      <w:r w:rsidRPr="005D2D43">
        <w:rPr>
          <w:rFonts w:ascii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5D2D4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5D2D43">
        <w:pict>
          <v:shape id="_x0000_i1026" type="#_x0000_t75" style="width:78pt;height:35.25pt">
            <v:imagedata r:id="rId7" o:title="" chromakey="white"/>
          </v:shape>
        </w:pict>
      </w:r>
      <w:r w:rsidRPr="005D2D43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SRBO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величины разрыва среднего уровня расчетной бюджетной обеспечен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муниципальных образований;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Ubf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наиболее обеспеченных муниципальных образований после выравнивания бюджетной обеспеченности муниципальных образований;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Uaf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наименее обеспеченных муниципальных образований после выравнивания бюджетной обеспеченности муниципальных образований.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Сокращение дифференциации муниципальных образований по уровню среднедушевого дохода с учетом выравнивания бюджетной обеспеченности определяется следующим образом:</w:t>
      </w:r>
    </w:p>
    <w:p w:rsidR="008650BC" w:rsidRPr="001E4BA5" w:rsidRDefault="008650BC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799" w:dyaOrig="660">
          <v:shape id="_x0000_i1027" type="#_x0000_t75" style="width:172.5pt;height:39.75pt" o:ole="">
            <v:imagedata r:id="rId8" o:title=""/>
          </v:shape>
          <o:OLEObject Type="Embed" ProgID="Msxml2.SAXXMLReader.5.0" ShapeID="_x0000_i1027" DrawAspect="Content" ObjectID="_1700559464" r:id="rId9"/>
        </w:obje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разрыва дифференциации муниципальных образований по уровню среднедушевого дохода с учетом выравнивания бюджетной обеспеченности;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1) – наибольший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1) – наименьший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2) – наибольший уровень среднедушевого дохода муниципального образования после распределения дотаций на выравнивание бюджетной обеспеченности;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2) – наименьший уровень среднедушевого дохода муниципального образования после распределения дотаций на выравнивание бюджетной обеспеченности.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Отношение объёма муниципальноговнутреннего долга Унечского района к общему годовому объему доходов бюджета Унечского районабез учета утвержденного объема безвозмездных поступлений определяется следующим образом:</w:t>
      </w:r>
    </w:p>
    <w:p w:rsidR="008650BC" w:rsidRPr="001E4BA5" w:rsidRDefault="008650BC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/>
          <w:position w:val="-30"/>
          <w:sz w:val="28"/>
          <w:szCs w:val="28"/>
        </w:rPr>
        <w:pict>
          <v:shape id="_x0000_i1028" type="#_x0000_t75" style="width:92.25pt;height:54pt">
            <v:imagedata r:id="rId10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 , где: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A – отношение объема муниципального внутреннего долга Унечского района, к утверждённому общему годовому объёму доходов без учёта утверждённого объёма безвозмездных поступлений, %;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Dd – объем муниципального внутреннего долга по состоянию на отчётную дату, рублей;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Vr – общий годовой объём доходов бюджета района в соответствующем финансовом году, рублей;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Vb – утверждённый на соответствующий финансовый год объём безвозмездных поступлений, рублей.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муниципального внутреннего долга Унечского района ежеквартально публикуется  в составе информации о структуре муниципального долга муниципального образования «Унечский муниципальный район» на официальном сайте администрации Унечского района (</w:t>
      </w:r>
      <w:hyperlink r:id="rId11" w:history="1"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www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unradm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общем годовом объеме доходов бюджета и утвержденном объеме безвозмездных поступлений Унечского района публикуется на официальном сайте администрации Унечского района в составе отчета об исполнении бюджета муниципального образования «Унечский муниципальный район» за отчетный период.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Превышение ставки по привлеченным кредитам коммерческих банков над ставкой рефинансирования Банка России определяется следующим образом:</w:t>
      </w:r>
    </w:p>
    <w:p w:rsidR="008650BC" w:rsidRPr="001E4BA5" w:rsidRDefault="008650BC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29" type="#_x0000_t75" style="width:114pt;height:66pt">
            <v:imagedata r:id="rId12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p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превышение ставки по привлеченным кредитам коммерческих банков над ставкой рефинансирования Банка России, %;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по привлеченному 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-му кредиту коммерческого банка, %;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рефинансирования Банка России, действовавшая на момент привлечения 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-го кредита коммерческого банка, %;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количество привлечённых за отчетный период кредитов коммерческих банков, единиц.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 привлеченных районом кредитных ресурсах ежеквартально публикуется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 в составе информации о структуре муниципального долга муниципального образования «Унечский муниципальный район».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 действовавшей ставке рефинансирования публикуется на официальном сайте Банка России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cbr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Доля просроченной кредиторской задолженности по состоянию на конец отчетного периода в общем объеме расходов бюджета района определяется следующим образом:</w:t>
      </w:r>
    </w:p>
    <w:p w:rsidR="008650BC" w:rsidRPr="001E4BA5" w:rsidRDefault="008650BC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0" type="#_x0000_t75" style="width:105pt;height:45.75pt">
            <v:imagedata r:id="rId13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k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доля просроченной кредиторской задолженности по состоянию на конец отчетного периода в общем объеме расходов бюджета района, %;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объем просроченной кредиторской задолженности по состоянию на конец отчетного периода, тыс. рублей;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расходам за отчетный период, тыс. рублей.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просроченной кредиторской задолженности бюджета района, исполнении бюджета района по расходам за отчетный период содержится в составе ежеквартальных отчетов об исполнении бюджета района, публикуемых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Отклонение фактического объема налоговых и неналоговых доходов бюджета района за отчетный период от первоначального плана определяется следующим образом:</w:t>
      </w:r>
    </w:p>
    <w:p w:rsidR="008650BC" w:rsidRPr="001E4BA5" w:rsidRDefault="008650BC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1" type="#_x0000_t75" style="width:135.75pt;height:45pt">
            <v:imagedata r:id="rId14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d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отклонение фактического объема налоговых и неналоговых доходов бюджета района за отчетный период от первоначального плана, %;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налоговым и неналоговым доходам за отчетный период;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Ip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первоначально запланированный на отчетный период объем налоговых и неналоговых доходов.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Фактическое поступление налоговых и неналоговых доходов содержится в составе отчета об исполнении бюджета района.</w:t>
      </w:r>
    </w:p>
    <w:p w:rsidR="008650BC" w:rsidRPr="001E4BA5" w:rsidRDefault="008650BC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Первоначально запланированный объем поступлений налоговых и неналоговых доходов в бюджет района содержится в первоначальной редакции решения Унечского районного Совета народных депутатов «О бюджете муниципального образования «Унечский муниципальный район» на очередной финансовый год и плановый период, опубликованной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8650BC" w:rsidRPr="009D24EF" w:rsidRDefault="008650BC" w:rsidP="004F5D87">
      <w:pPr>
        <w:spacing w:after="0" w:line="240" w:lineRule="auto"/>
        <w:ind w:left="7655"/>
        <w:rPr>
          <w:rFonts w:ascii="Times New Roman" w:hAnsi="Times New Roman" w:cs="Times New Roman"/>
          <w:sz w:val="28"/>
          <w:szCs w:val="28"/>
          <w:lang w:eastAsia="ru-RU"/>
        </w:rPr>
        <w:sectPr w:rsidR="008650BC" w:rsidRPr="009D24EF" w:rsidSect="009010F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650BC" w:rsidRPr="009D24EF" w:rsidRDefault="008650BC" w:rsidP="00C23272">
      <w:pPr>
        <w:spacing w:after="0" w:line="240" w:lineRule="auto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50BC" w:rsidRPr="00F65D47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65D47">
        <w:rPr>
          <w:rFonts w:ascii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8650BC" w:rsidRPr="00F65D47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Pr="00F65D47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94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8650BC" w:rsidRPr="00F65D47">
        <w:tc>
          <w:tcPr>
            <w:tcW w:w="771" w:type="dxa"/>
            <w:vMerge w:val="restart"/>
          </w:tcPr>
          <w:p w:rsidR="008650BC" w:rsidRPr="00F65D47" w:rsidRDefault="008650BC" w:rsidP="00E30060">
            <w:pPr>
              <w:pStyle w:val="ConsPlusNormal"/>
            </w:pPr>
            <w:r w:rsidRPr="00F65D47">
              <w:t>N</w:t>
            </w:r>
          </w:p>
          <w:p w:rsidR="008650BC" w:rsidRPr="00F65D47" w:rsidRDefault="008650BC" w:rsidP="00E30060">
            <w:pPr>
              <w:pStyle w:val="ConsPlusNormal"/>
            </w:pPr>
            <w:r w:rsidRPr="00F65D47">
              <w:t>п/п</w:t>
            </w:r>
          </w:p>
        </w:tc>
        <w:tc>
          <w:tcPr>
            <w:tcW w:w="3402" w:type="dxa"/>
            <w:vMerge w:val="restart"/>
          </w:tcPr>
          <w:p w:rsidR="008650BC" w:rsidRPr="00F65D47" w:rsidRDefault="008650BC" w:rsidP="00E30060">
            <w:pPr>
              <w:pStyle w:val="ConsPlusNormal"/>
            </w:pPr>
            <w:r w:rsidRPr="00F65D47"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8650BC" w:rsidRPr="00F65D47" w:rsidRDefault="008650BC" w:rsidP="00E30060">
            <w:pPr>
              <w:pStyle w:val="ConsPlusNormal"/>
            </w:pPr>
            <w:r w:rsidRPr="00F65D47"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8650BC" w:rsidRPr="00F65D47" w:rsidRDefault="008650BC" w:rsidP="00E30060">
            <w:pPr>
              <w:pStyle w:val="ConsPlusNormal"/>
            </w:pPr>
            <w:r w:rsidRPr="00F65D47">
              <w:t>Объем средств на реализацию, рублей</w:t>
            </w:r>
          </w:p>
        </w:tc>
      </w:tr>
      <w:tr w:rsidR="008650BC" w:rsidRPr="00F65D47">
        <w:trPr>
          <w:trHeight w:val="1171"/>
        </w:trPr>
        <w:tc>
          <w:tcPr>
            <w:tcW w:w="771" w:type="dxa"/>
            <w:vMerge/>
          </w:tcPr>
          <w:p w:rsidR="008650BC" w:rsidRPr="00F65D47" w:rsidRDefault="008650BC" w:rsidP="00E30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650BC" w:rsidRPr="00F65D47" w:rsidRDefault="008650BC" w:rsidP="00E30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ГРБС</w:t>
            </w:r>
          </w:p>
          <w:p w:rsidR="008650BC" w:rsidRPr="00F65D47" w:rsidRDefault="008650BC" w:rsidP="00E30060">
            <w:pPr>
              <w:pStyle w:val="ConsPlusNormal"/>
            </w:pPr>
            <w:r w:rsidRPr="00F65D47">
              <w:t>(РБС)</w:t>
            </w:r>
          </w:p>
        </w:tc>
        <w:tc>
          <w:tcPr>
            <w:tcW w:w="992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МП</w:t>
            </w:r>
          </w:p>
        </w:tc>
        <w:tc>
          <w:tcPr>
            <w:tcW w:w="709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ППМП</w:t>
            </w:r>
          </w:p>
        </w:tc>
        <w:tc>
          <w:tcPr>
            <w:tcW w:w="850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ОМ</w:t>
            </w:r>
          </w:p>
        </w:tc>
        <w:tc>
          <w:tcPr>
            <w:tcW w:w="1276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НР</w:t>
            </w:r>
          </w:p>
        </w:tc>
        <w:tc>
          <w:tcPr>
            <w:tcW w:w="2126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первый год планового периода</w:t>
            </w:r>
          </w:p>
        </w:tc>
        <w:tc>
          <w:tcPr>
            <w:tcW w:w="1843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второй год планового периода</w:t>
            </w:r>
          </w:p>
        </w:tc>
      </w:tr>
      <w:tr w:rsidR="008650BC" w:rsidRPr="00F65D47">
        <w:tc>
          <w:tcPr>
            <w:tcW w:w="771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1</w:t>
            </w:r>
          </w:p>
        </w:tc>
        <w:tc>
          <w:tcPr>
            <w:tcW w:w="3402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2</w:t>
            </w:r>
          </w:p>
        </w:tc>
        <w:tc>
          <w:tcPr>
            <w:tcW w:w="851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3</w:t>
            </w:r>
          </w:p>
        </w:tc>
        <w:tc>
          <w:tcPr>
            <w:tcW w:w="992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4</w:t>
            </w:r>
          </w:p>
        </w:tc>
        <w:tc>
          <w:tcPr>
            <w:tcW w:w="709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5</w:t>
            </w:r>
          </w:p>
        </w:tc>
        <w:tc>
          <w:tcPr>
            <w:tcW w:w="850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6</w:t>
            </w:r>
          </w:p>
        </w:tc>
        <w:tc>
          <w:tcPr>
            <w:tcW w:w="1276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7</w:t>
            </w:r>
          </w:p>
        </w:tc>
        <w:tc>
          <w:tcPr>
            <w:tcW w:w="2126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8</w:t>
            </w:r>
          </w:p>
        </w:tc>
        <w:tc>
          <w:tcPr>
            <w:tcW w:w="2126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9</w:t>
            </w:r>
          </w:p>
        </w:tc>
        <w:tc>
          <w:tcPr>
            <w:tcW w:w="1843" w:type="dxa"/>
          </w:tcPr>
          <w:p w:rsidR="008650BC" w:rsidRPr="00F65D47" w:rsidRDefault="008650BC" w:rsidP="00E30060">
            <w:pPr>
              <w:pStyle w:val="ConsPlusNormal"/>
            </w:pPr>
            <w:r w:rsidRPr="00F65D47">
              <w:t>10</w:t>
            </w:r>
          </w:p>
        </w:tc>
      </w:tr>
      <w:tr w:rsidR="008650BC" w:rsidRPr="00F65D47">
        <w:tc>
          <w:tcPr>
            <w:tcW w:w="771" w:type="dxa"/>
            <w:vAlign w:val="center"/>
          </w:tcPr>
          <w:p w:rsidR="008650BC" w:rsidRPr="00F65D47" w:rsidRDefault="008650BC" w:rsidP="00E30060">
            <w:pPr>
              <w:pStyle w:val="ConsPlusNormal"/>
            </w:pPr>
            <w:r>
              <w:t>1.</w:t>
            </w:r>
          </w:p>
        </w:tc>
        <w:tc>
          <w:tcPr>
            <w:tcW w:w="3402" w:type="dxa"/>
            <w:vAlign w:val="center"/>
          </w:tcPr>
          <w:p w:rsidR="008650BC" w:rsidRPr="00F65D47" w:rsidRDefault="008650BC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Муниципальная программа</w:t>
            </w:r>
          </w:p>
          <w:p w:rsidR="008650BC" w:rsidRPr="00F65D47" w:rsidRDefault="008650BC" w:rsidP="000F1184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8650BC" w:rsidRPr="00F65D47" w:rsidRDefault="008650BC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8650BC" w:rsidRPr="00F65D47" w:rsidRDefault="008650BC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8650BC" w:rsidRPr="00F65D47" w:rsidRDefault="008650BC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50BC" w:rsidRPr="00F65D47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F65D47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Pr="00F65D47" w:rsidRDefault="008650BC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69 776930,00</w:t>
            </w:r>
          </w:p>
        </w:tc>
        <w:tc>
          <w:tcPr>
            <w:tcW w:w="2126" w:type="dxa"/>
            <w:vAlign w:val="center"/>
          </w:tcPr>
          <w:p w:rsidR="008650BC" w:rsidRPr="00F65D47" w:rsidRDefault="008650BC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19 028194,81</w:t>
            </w:r>
          </w:p>
        </w:tc>
        <w:tc>
          <w:tcPr>
            <w:tcW w:w="1843" w:type="dxa"/>
            <w:vAlign w:val="center"/>
          </w:tcPr>
          <w:p w:rsidR="008650BC" w:rsidRPr="00F65D47" w:rsidRDefault="008650BC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8 996930,00</w:t>
            </w:r>
          </w:p>
        </w:tc>
      </w:tr>
      <w:tr w:rsidR="008650BC" w:rsidRPr="005051CC">
        <w:trPr>
          <w:trHeight w:val="1335"/>
        </w:trPr>
        <w:tc>
          <w:tcPr>
            <w:tcW w:w="771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1.1.</w:t>
            </w:r>
          </w:p>
        </w:tc>
        <w:tc>
          <w:tcPr>
            <w:tcW w:w="3402" w:type="dxa"/>
          </w:tcPr>
          <w:p w:rsidR="008650BC" w:rsidRPr="005051CC" w:rsidRDefault="008650BC" w:rsidP="00E300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8650BC" w:rsidRPr="00D4167E" w:rsidRDefault="008650BC" w:rsidP="00E30060">
            <w:pPr>
              <w:pStyle w:val="ConsPlusNormal"/>
              <w:rPr>
                <w:b/>
                <w:bCs/>
              </w:rPr>
            </w:pPr>
            <w:r w:rsidRPr="00D4167E">
              <w:rPr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8650BC" w:rsidRPr="005051CC" w:rsidRDefault="008650BC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8650BC" w:rsidRPr="005051CC" w:rsidRDefault="008650BC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7 419 930,00</w:t>
            </w:r>
          </w:p>
        </w:tc>
        <w:tc>
          <w:tcPr>
            <w:tcW w:w="2126" w:type="dxa"/>
            <w:vAlign w:val="center"/>
          </w:tcPr>
          <w:p w:rsidR="008650BC" w:rsidRPr="005051CC" w:rsidRDefault="008650BC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7 419 930,00</w:t>
            </w:r>
          </w:p>
        </w:tc>
        <w:tc>
          <w:tcPr>
            <w:tcW w:w="1843" w:type="dxa"/>
            <w:vAlign w:val="center"/>
          </w:tcPr>
          <w:p w:rsidR="008650BC" w:rsidRPr="005051CC" w:rsidRDefault="008650BC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7 419 930,00</w:t>
            </w:r>
          </w:p>
        </w:tc>
      </w:tr>
      <w:tr w:rsidR="008650BC" w:rsidRPr="005051CC">
        <w:tc>
          <w:tcPr>
            <w:tcW w:w="771" w:type="dxa"/>
            <w:vMerge w:val="restart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7 419 930,00</w:t>
            </w:r>
          </w:p>
        </w:tc>
        <w:tc>
          <w:tcPr>
            <w:tcW w:w="2126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7 419 930,00</w:t>
            </w:r>
          </w:p>
        </w:tc>
        <w:tc>
          <w:tcPr>
            <w:tcW w:w="1843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7 419 930,00</w:t>
            </w:r>
          </w:p>
        </w:tc>
      </w:tr>
      <w:tr w:rsidR="008650BC" w:rsidRPr="005051CC">
        <w:tc>
          <w:tcPr>
            <w:tcW w:w="771" w:type="dxa"/>
            <w:vMerge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D4167E" w:rsidRDefault="008650BC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Merge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D4167E" w:rsidRDefault="008650BC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D4167E" w:rsidRDefault="008650BC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7 419 930,00</w:t>
            </w: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7 419 930,00</w:t>
            </w:r>
          </w:p>
        </w:tc>
        <w:tc>
          <w:tcPr>
            <w:tcW w:w="1843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7 419 930,00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1.2.</w:t>
            </w:r>
          </w:p>
        </w:tc>
        <w:tc>
          <w:tcPr>
            <w:tcW w:w="3402" w:type="dxa"/>
            <w:vAlign w:val="center"/>
          </w:tcPr>
          <w:p w:rsidR="008650BC" w:rsidRPr="005051CC" w:rsidRDefault="008650BC" w:rsidP="00D4167E">
            <w:pPr>
              <w:pStyle w:val="ConsPlusNormal"/>
            </w:pPr>
            <w:r w:rsidRPr="00D4167E">
              <w:rPr>
                <w:b/>
                <w:bCs/>
                <w:color w:val="000000"/>
              </w:rPr>
              <w:t>Подпрограмма "</w:t>
            </w:r>
            <w:r>
              <w:rPr>
                <w:b/>
                <w:bCs/>
                <w:color w:val="000000"/>
              </w:rPr>
              <w:t>Межбюджетные отношения с муниципальными образованиями</w:t>
            </w:r>
            <w:r w:rsidRPr="00D4167E">
              <w:rPr>
                <w:b/>
                <w:bCs/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Pr="00C335D6" w:rsidRDefault="008650BC" w:rsidP="00E30060">
            <w:pPr>
              <w:pStyle w:val="ConsPlusNormal"/>
              <w:rPr>
                <w:b/>
                <w:bCs/>
              </w:rPr>
            </w:pPr>
            <w:r w:rsidRPr="00C335D6">
              <w:rPr>
                <w:b/>
                <w:bCs/>
              </w:rPr>
              <w:t>62357000,00</w:t>
            </w:r>
          </w:p>
        </w:tc>
        <w:tc>
          <w:tcPr>
            <w:tcW w:w="2126" w:type="dxa"/>
            <w:vAlign w:val="center"/>
          </w:tcPr>
          <w:p w:rsidR="008650BC" w:rsidRPr="00C335D6" w:rsidRDefault="008650BC" w:rsidP="00E30060">
            <w:pPr>
              <w:pStyle w:val="ConsPlusNormal"/>
              <w:rPr>
                <w:b/>
                <w:bCs/>
              </w:rPr>
            </w:pPr>
            <w:r w:rsidRPr="00C335D6">
              <w:rPr>
                <w:b/>
                <w:bCs/>
              </w:rPr>
              <w:t>11608264,81</w:t>
            </w:r>
          </w:p>
        </w:tc>
        <w:tc>
          <w:tcPr>
            <w:tcW w:w="1843" w:type="dxa"/>
            <w:vAlign w:val="center"/>
          </w:tcPr>
          <w:p w:rsidR="008650BC" w:rsidRPr="00C335D6" w:rsidRDefault="008650BC" w:rsidP="00E30060">
            <w:pPr>
              <w:pStyle w:val="ConsPlusNormal"/>
              <w:rPr>
                <w:b/>
                <w:bCs/>
              </w:rPr>
            </w:pPr>
            <w:r w:rsidRPr="00C335D6">
              <w:rPr>
                <w:b/>
                <w:bCs/>
              </w:rPr>
              <w:t>1577000,00</w:t>
            </w:r>
          </w:p>
        </w:tc>
      </w:tr>
      <w:tr w:rsidR="008650BC" w:rsidRPr="005051CC">
        <w:tc>
          <w:tcPr>
            <w:tcW w:w="771" w:type="dxa"/>
            <w:vMerge w:val="restart"/>
            <w:vAlign w:val="center"/>
          </w:tcPr>
          <w:p w:rsidR="008650BC" w:rsidRDefault="008650BC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Default="008650BC" w:rsidP="00E30060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650BC" w:rsidRDefault="008650BC" w:rsidP="00E30060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60780000,00</w:t>
            </w: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10031264,81</w:t>
            </w:r>
          </w:p>
        </w:tc>
        <w:tc>
          <w:tcPr>
            <w:tcW w:w="1843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Merge/>
            <w:vAlign w:val="center"/>
          </w:tcPr>
          <w:p w:rsidR="008650BC" w:rsidRDefault="008650BC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D4167E" w:rsidRDefault="008650BC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8650BC" w:rsidRPr="005051CC" w:rsidRDefault="008650BC" w:rsidP="00E30060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1577000,00</w:t>
            </w:r>
          </w:p>
        </w:tc>
        <w:tc>
          <w:tcPr>
            <w:tcW w:w="2126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1577000,00</w:t>
            </w:r>
          </w:p>
        </w:tc>
        <w:tc>
          <w:tcPr>
            <w:tcW w:w="1843" w:type="dxa"/>
            <w:vAlign w:val="center"/>
          </w:tcPr>
          <w:p w:rsidR="008650BC" w:rsidRDefault="008650BC" w:rsidP="00E30060">
            <w:pPr>
              <w:pStyle w:val="ConsPlusNormal"/>
            </w:pPr>
            <w:r>
              <w:t>1577000,00</w:t>
            </w:r>
          </w:p>
        </w:tc>
      </w:tr>
      <w:tr w:rsidR="008650BC" w:rsidRPr="005051CC">
        <w:tc>
          <w:tcPr>
            <w:tcW w:w="771" w:type="dxa"/>
            <w:vMerge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Default="008650BC" w:rsidP="007C69FE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8650BC" w:rsidRDefault="008650BC" w:rsidP="007C69FE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7C69FE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Merge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D4167E" w:rsidRDefault="008650BC" w:rsidP="007C69FE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7C69FE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62357000,00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11608264,81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A07E6C">
            <w:pPr>
              <w:pStyle w:val="ConsPlusNormal"/>
            </w:pPr>
            <w:r>
              <w:t>1.2.1</w:t>
            </w:r>
          </w:p>
        </w:tc>
        <w:tc>
          <w:tcPr>
            <w:tcW w:w="3402" w:type="dxa"/>
            <w:vAlign w:val="center"/>
          </w:tcPr>
          <w:p w:rsidR="008650BC" w:rsidRPr="00D4167E" w:rsidRDefault="008650BC" w:rsidP="007C69FE">
            <w:pPr>
              <w:pStyle w:val="ConsPlusNormal"/>
              <w:rPr>
                <w:i/>
                <w:iCs/>
                <w:color w:val="000000"/>
              </w:rPr>
            </w:pPr>
            <w:r w:rsidRPr="009D24EF"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Default="008650BC" w:rsidP="00CB37AD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</w:tcPr>
          <w:p w:rsidR="008650BC" w:rsidRPr="005051CC" w:rsidRDefault="008650BC" w:rsidP="00CB37A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Default="008650BC" w:rsidP="00CB37AD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D4167E" w:rsidRDefault="008650BC" w:rsidP="00CB37AD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1577000,00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1.2.2</w:t>
            </w:r>
          </w:p>
        </w:tc>
        <w:tc>
          <w:tcPr>
            <w:tcW w:w="3402" w:type="dxa"/>
            <w:vAlign w:val="center"/>
          </w:tcPr>
          <w:p w:rsidR="008650BC" w:rsidRPr="00D4167E" w:rsidRDefault="008650BC" w:rsidP="00CB37AD">
            <w:pPr>
              <w:pStyle w:val="ConsPlusNormal"/>
              <w:rPr>
                <w:i/>
                <w:iCs/>
                <w:color w:val="000000"/>
              </w:rPr>
            </w:pPr>
            <w:r w:rsidRPr="009D24EF"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60780000,00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10031264,81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Default="008650BC" w:rsidP="00C335D6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60780000,00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10031264,81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</w:tcPr>
          <w:p w:rsidR="008650BC" w:rsidRPr="005051CC" w:rsidRDefault="008650BC" w:rsidP="00C335D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Default="008650BC" w:rsidP="00C335D6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  <w:tr w:rsidR="008650BC" w:rsidRPr="005051CC">
        <w:tc>
          <w:tcPr>
            <w:tcW w:w="771" w:type="dxa"/>
            <w:vAlign w:val="center"/>
          </w:tcPr>
          <w:p w:rsidR="008650BC" w:rsidRDefault="008650BC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8650BC" w:rsidRPr="00D4167E" w:rsidRDefault="008650BC" w:rsidP="00C335D6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650BC" w:rsidRDefault="008650BC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650BC" w:rsidRPr="005051CC" w:rsidRDefault="008650BC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8650BC" w:rsidRPr="005051CC" w:rsidRDefault="008650BC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60780000,00</w:t>
            </w:r>
          </w:p>
        </w:tc>
        <w:tc>
          <w:tcPr>
            <w:tcW w:w="2126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10031264,81</w:t>
            </w:r>
          </w:p>
        </w:tc>
        <w:tc>
          <w:tcPr>
            <w:tcW w:w="1843" w:type="dxa"/>
            <w:vAlign w:val="center"/>
          </w:tcPr>
          <w:p w:rsidR="008650BC" w:rsidRDefault="008650BC" w:rsidP="007C69FE">
            <w:pPr>
              <w:pStyle w:val="ConsPlusNormal"/>
            </w:pPr>
            <w:r>
              <w:t>0,00</w:t>
            </w:r>
          </w:p>
        </w:tc>
      </w:tr>
    </w:tbl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Default="008650BC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50BC" w:rsidRPr="00025A68" w:rsidRDefault="008650BC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8650BC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8650BC" w:rsidRPr="00025A68" w:rsidRDefault="008650BC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650BC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0BC" w:rsidRDefault="008650BC" w:rsidP="001D0B56">
      <w:pPr>
        <w:spacing w:after="0" w:line="240" w:lineRule="auto"/>
      </w:pPr>
      <w:r>
        <w:separator/>
      </w:r>
    </w:p>
  </w:endnote>
  <w:endnote w:type="continuationSeparator" w:id="1">
    <w:p w:rsidR="008650BC" w:rsidRDefault="008650BC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0BC" w:rsidRDefault="008650BC" w:rsidP="001D0B56">
      <w:pPr>
        <w:spacing w:after="0" w:line="240" w:lineRule="auto"/>
      </w:pPr>
      <w:r>
        <w:separator/>
      </w:r>
    </w:p>
  </w:footnote>
  <w:footnote w:type="continuationSeparator" w:id="1">
    <w:p w:rsidR="008650BC" w:rsidRDefault="008650BC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E3729C"/>
    <w:multiLevelType w:val="hybridMultilevel"/>
    <w:tmpl w:val="2F2E7D5C"/>
    <w:lvl w:ilvl="0" w:tplc="59D48C7E">
      <w:start w:val="1"/>
      <w:numFmt w:val="decimal"/>
      <w:lvlText w:val="%1."/>
      <w:lvlJc w:val="left"/>
      <w:pPr>
        <w:ind w:left="1684" w:hanging="975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5962"/>
    <w:rsid w:val="001018A5"/>
    <w:rsid w:val="001106E1"/>
    <w:rsid w:val="00117B67"/>
    <w:rsid w:val="00121A1F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90E9B"/>
    <w:rsid w:val="002A2509"/>
    <w:rsid w:val="002B3120"/>
    <w:rsid w:val="002B4AE9"/>
    <w:rsid w:val="002C0E1E"/>
    <w:rsid w:val="002C4E46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04D2D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51CC"/>
    <w:rsid w:val="005060B2"/>
    <w:rsid w:val="00510DAC"/>
    <w:rsid w:val="005125CE"/>
    <w:rsid w:val="00512AA1"/>
    <w:rsid w:val="00544982"/>
    <w:rsid w:val="00551C84"/>
    <w:rsid w:val="00577C08"/>
    <w:rsid w:val="00580F1B"/>
    <w:rsid w:val="0058630E"/>
    <w:rsid w:val="00586701"/>
    <w:rsid w:val="005A30B8"/>
    <w:rsid w:val="005D2D43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650BC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5D1D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72759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0060"/>
    <w:rsid w:val="00E311C7"/>
    <w:rsid w:val="00E354A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8714DB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B56"/>
    <w:rPr>
      <w:lang w:eastAsia="en-US"/>
    </w:rPr>
  </w:style>
  <w:style w:type="paragraph" w:styleId="Footer">
    <w:name w:val="footer"/>
    <w:basedOn w:val="Normal"/>
    <w:link w:val="Foot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B5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94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D7767"/>
    <w:rPr>
      <w:color w:val="0000FF"/>
      <w:u w:val="single"/>
    </w:rPr>
  </w:style>
  <w:style w:type="paragraph" w:customStyle="1" w:styleId="ConsPlusNormal">
    <w:name w:val="ConsPlusNormal"/>
    <w:uiPriority w:val="99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54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rad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1275</TotalTime>
  <Pages>11</Pages>
  <Words>2613</Words>
  <Characters>14897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Лосева Е.Ю.</cp:lastModifiedBy>
  <cp:revision>23</cp:revision>
  <cp:lastPrinted>2021-10-18T08:25:00Z</cp:lastPrinted>
  <dcterms:created xsi:type="dcterms:W3CDTF">2021-01-12T07:47:00Z</dcterms:created>
  <dcterms:modified xsi:type="dcterms:W3CDTF">2021-12-09T09:51:00Z</dcterms:modified>
</cp:coreProperties>
</file>